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43366E07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4B5E2B">
        <w:rPr>
          <w:rFonts w:ascii="Century Gothic" w:hAnsi="Century Gothic"/>
          <w:b/>
          <w:sz w:val="20"/>
          <w:szCs w:val="20"/>
        </w:rPr>
        <w:t>011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1E1D8843" w14:textId="2B36C638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="0002442B" w:rsidRPr="0002442B">
        <w:rPr>
          <w:rFonts w:ascii="Century Gothic" w:hAnsi="Century Gothic" w:cs="Arial"/>
          <w:sz w:val="20"/>
          <w:shd w:val="clear" w:color="auto" w:fill="FFFFFF"/>
        </w:rPr>
        <w:t>Registro de preços para eventual aquisição de material médico hospitalar para uso do CISAMAPI</w:t>
      </w:r>
      <w:r w:rsidRPr="0078089A">
        <w:rPr>
          <w:rFonts w:ascii="Century Gothic" w:hAnsi="Century Gothic" w:cs="Arial"/>
          <w:iCs/>
          <w:sz w:val="20"/>
        </w:rPr>
        <w:t>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192BBE99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514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2685"/>
        <w:gridCol w:w="1045"/>
        <w:gridCol w:w="1289"/>
        <w:gridCol w:w="987"/>
        <w:gridCol w:w="1140"/>
        <w:gridCol w:w="1543"/>
      </w:tblGrid>
      <w:tr w:rsidR="004B5E2B" w:rsidRPr="008011A3" w14:paraId="019D77E3" w14:textId="77777777" w:rsidTr="003B1C8A">
        <w:trPr>
          <w:trHeight w:val="127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A98F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85E7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B62D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AC38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D24F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</w:t>
            </w: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DF051A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MÉDIA</w:t>
            </w:r>
            <w:r w:rsidRPr="008011A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br/>
              <w:t xml:space="preserve"> UNITÁRIA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9F91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</w:t>
            </w: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br/>
              <w:t>TOTAL</w:t>
            </w:r>
          </w:p>
        </w:tc>
      </w:tr>
      <w:tr w:rsidR="004B5E2B" w:rsidRPr="008011A3" w14:paraId="712F2DD8" w14:textId="77777777" w:rsidTr="004B5E2B">
        <w:trPr>
          <w:trHeight w:val="143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FCD6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4827" w14:textId="77777777" w:rsidR="004B5E2B" w:rsidRPr="008011A3" w:rsidRDefault="004B5E2B" w:rsidP="003B1C8A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Bicarbonato de sódio, concentração: 8,40%, forma farmacêutica: solução injetável, característica embalagem individual</w:t>
            </w: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DE2B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394088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D943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Frasco com 250 ml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9750" w14:textId="2DAF087B" w:rsidR="004B5E2B" w:rsidRPr="008011A3" w:rsidRDefault="00FB35A7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A5D7" w14:textId="61854073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F169" w14:textId="721D1A42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4B5E2B" w:rsidRPr="008011A3" w14:paraId="64C4FC7C" w14:textId="77777777" w:rsidTr="004B5E2B">
        <w:trPr>
          <w:trHeight w:val="35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BC78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0AF3" w14:textId="77777777" w:rsidR="004B5E2B" w:rsidRPr="008011A3" w:rsidRDefault="004B5E2B" w:rsidP="003B1C8A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Kit de eletrodos de superfície para eletroencefalograma (EEG), com comprimento de 1,50 metros, em alpaca formato de cocha. Produto deverá possuir pino de segurança e registro na Anvisa. Produto deverá ser compatível com equipamento marca EMSA, modelo NANO. Jogo com 25 unidades.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17CB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461263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A8FB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5DAF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B467" w14:textId="1EB61892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A53D" w14:textId="500659F6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4B5E2B" w:rsidRPr="008011A3" w14:paraId="7844E9F0" w14:textId="77777777" w:rsidTr="004B5E2B">
        <w:trPr>
          <w:trHeight w:val="214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0D64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A832" w14:textId="77777777" w:rsidR="004B5E2B" w:rsidRPr="008011A3" w:rsidRDefault="004B5E2B" w:rsidP="003B1C8A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Filme radiológico, tipo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raio-x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adicional para processamento seco dimensões </w:t>
            </w: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25 </w:t>
            </w:r>
            <w:proofErr w:type="gramStart"/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x</w:t>
            </w:r>
            <w:proofErr w:type="gramEnd"/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30 cm</w:t>
            </w: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; características adicionais: compatível com impressora DRYVIEW 6950. CARESTREAM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4B2C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415183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BBFD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Caixa com 125 unidades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AD0F" w14:textId="6754A8EB" w:rsidR="004B5E2B" w:rsidRPr="008011A3" w:rsidRDefault="00A9766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CB40" w14:textId="11B48373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35EF" w14:textId="4AD96996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4B5E2B" w:rsidRPr="008011A3" w14:paraId="0A5CD559" w14:textId="77777777" w:rsidTr="004B5E2B">
        <w:trPr>
          <w:trHeight w:val="214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8D68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93F0" w14:textId="7D459975" w:rsidR="004B5E2B" w:rsidRPr="008011A3" w:rsidRDefault="004B5E2B" w:rsidP="003B1C8A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Filme radiológico, tipo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raio-x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adicional para processamento seco dimensões </w:t>
            </w: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20 </w:t>
            </w:r>
            <w:proofErr w:type="gramStart"/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x</w:t>
            </w:r>
            <w:proofErr w:type="gramEnd"/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25 cm</w:t>
            </w: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; características adicionais: compatível com impressora DRYVIEW 6950. CARESTREAM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5120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415182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2AE5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Caixa com 125 unidades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46D2" w14:textId="5D415783" w:rsidR="004B5E2B" w:rsidRPr="008011A3" w:rsidRDefault="00A9766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100</w:t>
            </w:r>
            <w:bookmarkStart w:id="1" w:name="_GoBack"/>
            <w:bookmarkEnd w:id="1"/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9F89" w14:textId="50A868DA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1BEC" w14:textId="5523921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4B5E2B" w:rsidRPr="008011A3" w14:paraId="7FC92DC5" w14:textId="77777777" w:rsidTr="004B5E2B">
        <w:trPr>
          <w:trHeight w:val="214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7C0B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7B20" w14:textId="77777777" w:rsidR="004B5E2B" w:rsidRPr="008011A3" w:rsidRDefault="004B5E2B" w:rsidP="003B1C8A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Sabonete, aspecto físico</w:t>
            </w: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em espuma, composição: à base de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triclosana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característica adicional: frasco adaptável a dispensador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Sabonete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Antiséptico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a base de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Triclosano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0,5% 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5F42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435402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1847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Frasco com 1 L 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4990" w14:textId="6D1AF3E3" w:rsidR="004B5E2B" w:rsidRPr="008011A3" w:rsidRDefault="00FB35A7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F71F" w14:textId="7D6E22E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9FD" w14:textId="67CB4DA2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4B5E2B" w:rsidRPr="008011A3" w14:paraId="5F49DE6A" w14:textId="77777777" w:rsidTr="004B5E2B">
        <w:trPr>
          <w:trHeight w:val="286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EDFA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8323" w14:textId="77777777" w:rsidR="004B5E2B" w:rsidRPr="008011A3" w:rsidRDefault="004B5E2B" w:rsidP="003B1C8A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Solução </w:t>
            </w: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limpadora, aplicação: limpeza, aspecto físico: líquido, características adicionais: álcool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isopropílico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em spray, aplicável em lente de endoscópio para </w:t>
            </w:r>
            <w:proofErr w:type="spellStart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desembaçamento</w:t>
            </w:r>
            <w:proofErr w:type="spellEnd"/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; características adicionais: frasco spray.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9E18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392302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EA63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D8D7" w14:textId="77777777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8011A3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A20" w14:textId="36224679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BEA8" w14:textId="053DFD12" w:rsidR="004B5E2B" w:rsidRPr="008011A3" w:rsidRDefault="004B5E2B" w:rsidP="003B1C8A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4B5E2B" w14:paraId="1FA8763E" w14:textId="77777777" w:rsidTr="003B1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4173" w:type="pct"/>
            <w:gridSpan w:val="6"/>
            <w:vAlign w:val="center"/>
          </w:tcPr>
          <w:p w14:paraId="2FE668DE" w14:textId="77777777" w:rsidR="004B5E2B" w:rsidRPr="00D178DC" w:rsidRDefault="004B5E2B" w:rsidP="003B1C8A">
            <w:pPr>
              <w:widowControl/>
              <w:jc w:val="center"/>
              <w:rPr>
                <w:rFonts w:ascii="Century Gothic" w:hAnsi="Century Gothic" w:cs="Arial"/>
                <w:sz w:val="20"/>
              </w:rPr>
            </w:pPr>
            <w:r w:rsidRPr="00D178DC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551D6C1" w14:textId="5BF66CDE" w:rsidR="004B5E2B" w:rsidRPr="00D178DC" w:rsidRDefault="004B5E2B" w:rsidP="003B1C8A">
            <w:pPr>
              <w:widowControl/>
              <w:jc w:val="center"/>
              <w:rPr>
                <w:rFonts w:ascii="Century Gothic" w:hAnsi="Century Gothic" w:cs="Arial"/>
                <w:b/>
                <w:sz w:val="20"/>
              </w:rPr>
            </w:pPr>
          </w:p>
        </w:tc>
      </w:tr>
    </w:tbl>
    <w:p w14:paraId="3E3BC45B" w14:textId="77777777" w:rsidR="004B5E2B" w:rsidRDefault="004B5E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67B78CC4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07A018F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  <w:szCs w:val="20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7EB2B" w14:textId="77777777" w:rsidR="0038625E" w:rsidRDefault="0038625E">
      <w:r>
        <w:separator/>
      </w:r>
    </w:p>
  </w:endnote>
  <w:endnote w:type="continuationSeparator" w:id="0">
    <w:p w14:paraId="7D00A913" w14:textId="77777777" w:rsidR="0038625E" w:rsidRDefault="0038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A4038" w14:textId="77777777" w:rsidR="0038625E" w:rsidRDefault="0038625E">
      <w:r>
        <w:separator/>
      </w:r>
    </w:p>
  </w:footnote>
  <w:footnote w:type="continuationSeparator" w:id="0">
    <w:p w14:paraId="1E96B068" w14:textId="77777777" w:rsidR="0038625E" w:rsidRDefault="00386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38625E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38625E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8625E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B5E2B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66B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9517A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129E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0BE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35A7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F88CBD-AD9D-4AF6-8D53-2B80879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2</Pages>
  <Words>306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1960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3</cp:revision>
  <cp:lastPrinted>2020-11-09T18:12:00Z</cp:lastPrinted>
  <dcterms:created xsi:type="dcterms:W3CDTF">2022-03-23T19:45:00Z</dcterms:created>
  <dcterms:modified xsi:type="dcterms:W3CDTF">2022-03-23T19:56:00Z</dcterms:modified>
  <cp:category>104/2019</cp:category>
</cp:coreProperties>
</file>